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EBFA2">
      <w:pPr>
        <w:tabs>
          <w:tab w:val="left" w:pos="895"/>
          <w:tab w:val="center" w:pos="4482"/>
        </w:tabs>
        <w:spacing w:line="560" w:lineRule="exact"/>
        <w:jc w:val="left"/>
        <w:rPr>
          <w:rFonts w:hint="eastAsia" w:ascii="黑体" w:hAnsi="黑体" w:eastAsia="黑体" w:cs="黑体"/>
          <w:kern w:val="1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kern w:val="1"/>
          <w:sz w:val="32"/>
          <w:szCs w:val="32"/>
          <w:lang w:val="en-US" w:eastAsia="zh-CN"/>
        </w:rPr>
        <w:t>附件1：</w:t>
      </w:r>
    </w:p>
    <w:p w14:paraId="7E109BF4">
      <w:pPr>
        <w:tabs>
          <w:tab w:val="left" w:pos="895"/>
          <w:tab w:val="center" w:pos="4482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6642E64D">
      <w:pPr>
        <w:tabs>
          <w:tab w:val="left" w:pos="895"/>
          <w:tab w:val="center" w:pos="4482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青岛财通集团有限公司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专题培训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采购需求</w:t>
      </w:r>
    </w:p>
    <w:bookmarkEnd w:id="0"/>
    <w:p w14:paraId="769F4470">
      <w:pPr>
        <w:pStyle w:val="2"/>
        <w:rPr>
          <w:rFonts w:hint="eastAsia"/>
        </w:rPr>
      </w:pPr>
    </w:p>
    <w:p w14:paraId="6A9F266E">
      <w:pPr>
        <w:numPr>
          <w:ilvl w:val="0"/>
          <w:numId w:val="1"/>
        </w:numPr>
        <w:spacing w:line="560" w:lineRule="exact"/>
        <w:ind w:left="-10" w:leftChars="0" w:firstLine="64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党务工作者专题培训</w:t>
      </w:r>
    </w:p>
    <w:p w14:paraId="41F68E7A">
      <w:pPr>
        <w:numPr>
          <w:ilvl w:val="0"/>
          <w:numId w:val="0"/>
        </w:numPr>
        <w:spacing w:line="560" w:lineRule="exact"/>
        <w:ind w:left="630" w:leftChars="0"/>
        <w:rPr>
          <w:rFonts w:eastAsia="仿宋_GB2312"/>
        </w:rPr>
      </w:pPr>
      <w:r>
        <w:rPr>
          <w:rFonts w:hint="eastAsia" w:eastAsia="仿宋_GB2312" w:cs="仿宋_GB2312"/>
          <w:sz w:val="32"/>
          <w:szCs w:val="32"/>
        </w:rPr>
        <w:t>培训时长：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1天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20D07FC">
      <w:pPr>
        <w:pStyle w:val="2"/>
        <w:ind w:firstLine="640"/>
        <w:rPr>
          <w:rFonts w:hint="eastAsia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eastAsia="仿宋_GB2312" w:cs="仿宋_GB2312"/>
          <w:color w:val="000000"/>
          <w:kern w:val="0"/>
          <w:sz w:val="32"/>
          <w:szCs w:val="32"/>
          <w:lang w:bidi="ar"/>
        </w:rPr>
        <w:t>参与人数：</w:t>
      </w:r>
      <w:r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 w:bidi="ar"/>
        </w:rPr>
        <w:t>60</w:t>
      </w:r>
      <w:r>
        <w:rPr>
          <w:rFonts w:hint="eastAsia" w:eastAsia="仿宋_GB2312" w:cs="仿宋_GB2312"/>
          <w:color w:val="000000"/>
          <w:kern w:val="0"/>
          <w:sz w:val="32"/>
          <w:szCs w:val="32"/>
          <w:lang w:bidi="ar"/>
        </w:rPr>
        <w:t>人左右</w:t>
      </w:r>
      <w:r>
        <w:rPr>
          <w:rFonts w:hint="eastAsia" w:eastAsia="仿宋_GB2312" w:cs="仿宋_GB2312"/>
          <w:color w:val="000000"/>
          <w:kern w:val="0"/>
          <w:sz w:val="32"/>
          <w:szCs w:val="32"/>
          <w:lang w:eastAsia="zh-CN" w:bidi="ar"/>
        </w:rPr>
        <w:t>。</w:t>
      </w:r>
    </w:p>
    <w:p w14:paraId="780D7487">
      <w:pPr>
        <w:ind w:firstLine="640" w:firstLineChars="200"/>
        <w:rPr>
          <w:rFonts w:hint="default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 w:bidi="ar"/>
        </w:rPr>
        <w:t>培训范围：各部门、子公司党务工作者</w:t>
      </w:r>
    </w:p>
    <w:p w14:paraId="2A0F9A41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 w:bidi="ar"/>
        </w:rPr>
        <w:t>备注：主要以团队执行力沙盘和团队拓展为主，强化决策能力、优化执行流程，增强团队协作意识与沟通技巧，全面提升党务人员的综合素质与专业能力。</w:t>
      </w:r>
    </w:p>
    <w:p w14:paraId="070638DC">
      <w:pPr>
        <w:numPr>
          <w:ilvl w:val="0"/>
          <w:numId w:val="0"/>
        </w:numPr>
        <w:spacing w:line="560" w:lineRule="exact"/>
        <w:ind w:left="-10" w:leftChars="0" w:firstLine="64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pacing w:val="-6"/>
          <w:kern w:val="2"/>
          <w:sz w:val="32"/>
          <w:szCs w:val="32"/>
          <w:lang w:val="en-US" w:eastAsia="zh-CN" w:bidi="ar-SA"/>
        </w:rPr>
        <w:t>二、新员工</w:t>
      </w:r>
      <w:r>
        <w:rPr>
          <w:rFonts w:hint="eastAsia" w:ascii="黑体" w:hAnsi="黑体" w:eastAsia="黑体" w:cs="黑体"/>
          <w:spacing w:val="-6"/>
          <w:sz w:val="32"/>
          <w:szCs w:val="32"/>
        </w:rPr>
        <w:t>入职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专题</w:t>
      </w:r>
      <w:r>
        <w:rPr>
          <w:rFonts w:hint="eastAsia" w:ascii="黑体" w:hAnsi="黑体" w:eastAsia="黑体" w:cs="黑体"/>
          <w:spacing w:val="-6"/>
          <w:sz w:val="32"/>
          <w:szCs w:val="32"/>
        </w:rPr>
        <w:t>培训</w:t>
      </w:r>
    </w:p>
    <w:p w14:paraId="56FDE015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培训时长：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1天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 w14:paraId="5742380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参与人数：40人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左右。</w:t>
      </w:r>
    </w:p>
    <w:p w14:paraId="386CEB87">
      <w:pPr>
        <w:ind w:firstLine="640" w:firstLineChars="200"/>
        <w:rPr>
          <w:rFonts w:hint="default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eastAsia="仿宋_GB2312" w:cs="仿宋_GB2312"/>
          <w:bCs/>
          <w:sz w:val="32"/>
          <w:szCs w:val="32"/>
          <w:lang w:val="en-US" w:eastAsia="zh-CN"/>
        </w:rPr>
        <w:t>培训范围：新入职应届生和新入职社会招聘员工。</w:t>
      </w:r>
    </w:p>
    <w:p w14:paraId="76001C76">
      <w:pPr>
        <w:ind w:firstLine="640" w:firstLineChars="200"/>
        <w:rPr>
          <w:rFonts w:hint="default" w:eastAsia="仿宋_GB2312"/>
          <w:sz w:val="48"/>
          <w:szCs w:val="48"/>
          <w:lang w:val="en-US" w:eastAsia="zh-CN"/>
        </w:rPr>
      </w:pPr>
      <w:r>
        <w:rPr>
          <w:rFonts w:hint="eastAsia" w:eastAsia="仿宋_GB2312" w:cs="仿宋_GB2312"/>
          <w:bCs/>
          <w:sz w:val="32"/>
          <w:szCs w:val="32"/>
        </w:rPr>
        <w:t>备注：</w:t>
      </w:r>
      <w:r>
        <w:rPr>
          <w:rFonts w:hint="eastAsia" w:eastAsia="仿宋_GB2312" w:cs="仿宋_GB2312"/>
          <w:bCs/>
          <w:sz w:val="32"/>
          <w:szCs w:val="32"/>
          <w:lang w:val="en-US" w:eastAsia="zh-CN"/>
        </w:rPr>
        <w:t>1天分为半天角色转化培训和半天团队沙盘培训。旨在提升其职场角色适应能力、团队协作意识、战略决策思维及解决实际问题的综合素养。</w:t>
      </w:r>
    </w:p>
    <w:p w14:paraId="6794C4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